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376F0C0" w14:textId="2649EE4B" w:rsidR="00FE38E2" w:rsidRPr="00833690" w:rsidRDefault="00FE38E2" w:rsidP="00FE38E2">
      <w:pPr>
        <w:jc w:val="center"/>
        <w:rPr>
          <w:rFonts w:ascii="Times New Roman" w:hAnsi="Times New Roman" w:cs="Times New Roman"/>
        </w:rPr>
      </w:pPr>
      <w:r w:rsidRPr="00833690">
        <w:rPr>
          <w:rFonts w:ascii="Times New Roman" w:hAnsi="Times New Roman"/>
          <w:b/>
          <w:sz w:val="22"/>
        </w:rPr>
        <w:t xml:space="preserve">ADP : Appel de propositions </w:t>
      </w:r>
    </w:p>
    <w:p w14:paraId="44FED74F" w14:textId="77777777" w:rsidR="00FE38E2" w:rsidRPr="00833690" w:rsidRDefault="00FE38E2" w:rsidP="00FE38E2">
      <w:pPr>
        <w:spacing w:before="200"/>
        <w:jc w:val="center"/>
        <w:rPr>
          <w:rFonts w:ascii="Trebuchet MS" w:hAnsi="Trebuchet MS"/>
          <w:sz w:val="28"/>
        </w:rPr>
      </w:pPr>
      <w:r w:rsidRPr="00833690">
        <w:rPr>
          <w:rFonts w:ascii="Trebuchet MS" w:hAnsi="Trebuchet MS"/>
          <w:sz w:val="28"/>
        </w:rPr>
        <w:t>ACBAP17 : Fondements et futurs : réflexions critiques sur les passés, les présents et les possibilités de la bibliothéconomie académique</w:t>
      </w:r>
    </w:p>
    <w:p w14:paraId="4E80C487" w14:textId="77777777" w:rsidR="001040A2" w:rsidRPr="00833690" w:rsidRDefault="001040A2" w:rsidP="00FE38E2">
      <w:pPr>
        <w:spacing w:before="200"/>
        <w:jc w:val="center"/>
        <w:rPr>
          <w:rFonts w:ascii="Times New Roman" w:hAnsi="Times New Roman" w:cs="Times New Roman"/>
        </w:rPr>
      </w:pPr>
    </w:p>
    <w:p w14:paraId="7F96B834" w14:textId="181ACD62" w:rsidR="00FE38E2" w:rsidRPr="00833690" w:rsidRDefault="00FE38E2" w:rsidP="00FE38E2">
      <w:pPr>
        <w:jc w:val="center"/>
        <w:rPr>
          <w:rFonts w:ascii="Times New Roman" w:hAnsi="Times New Roman" w:cs="Times New Roman"/>
        </w:rPr>
      </w:pPr>
      <w:r w:rsidRPr="00833690">
        <w:rPr>
          <w:rFonts w:ascii="Trebuchet MS" w:hAnsi="Trebuchet MS"/>
          <w:sz w:val="22"/>
        </w:rPr>
        <w:t>Assemblée annuelle de l'ACBAP/CAPAL – Du 30 mai au 1</w:t>
      </w:r>
      <w:r w:rsidRPr="00833690">
        <w:rPr>
          <w:rFonts w:ascii="Trebuchet MS" w:hAnsi="Trebuchet MS"/>
          <w:sz w:val="22"/>
          <w:vertAlign w:val="superscript"/>
        </w:rPr>
        <w:t>er</w:t>
      </w:r>
      <w:r w:rsidRPr="00833690">
        <w:rPr>
          <w:rFonts w:ascii="Trebuchet MS" w:hAnsi="Trebuchet MS"/>
          <w:sz w:val="22"/>
        </w:rPr>
        <w:t xml:space="preserve"> juin 2017</w:t>
      </w:r>
    </w:p>
    <w:p w14:paraId="5425A02B" w14:textId="77777777" w:rsidR="00FE38E2" w:rsidRPr="00833690" w:rsidRDefault="00FE38E2" w:rsidP="00FE38E2">
      <w:pPr>
        <w:jc w:val="center"/>
        <w:rPr>
          <w:rFonts w:ascii="Times New Roman" w:hAnsi="Times New Roman" w:cs="Times New Roman"/>
        </w:rPr>
      </w:pPr>
      <w:r w:rsidRPr="00833690">
        <w:rPr>
          <w:rFonts w:ascii="Trebuchet MS" w:hAnsi="Trebuchet MS"/>
          <w:sz w:val="22"/>
        </w:rPr>
        <w:t>Congrès des sciences humaines 2017</w:t>
      </w:r>
    </w:p>
    <w:p w14:paraId="427E866F" w14:textId="77777777" w:rsidR="00FE38E2" w:rsidRPr="00833690" w:rsidRDefault="00FE38E2" w:rsidP="00FE38E2">
      <w:pPr>
        <w:jc w:val="center"/>
        <w:rPr>
          <w:rFonts w:ascii="Times New Roman" w:hAnsi="Times New Roman" w:cs="Times New Roman"/>
        </w:rPr>
      </w:pPr>
      <w:r w:rsidRPr="00833690">
        <w:rPr>
          <w:rFonts w:ascii="Trebuchet MS" w:hAnsi="Trebuchet MS"/>
          <w:sz w:val="22"/>
        </w:rPr>
        <w:t>Université Ryerson</w:t>
      </w:r>
    </w:p>
    <w:p w14:paraId="0AF830FC" w14:textId="77777777" w:rsidR="00FE38E2" w:rsidRPr="00833690" w:rsidRDefault="00FE38E2" w:rsidP="00FE38E2">
      <w:pPr>
        <w:jc w:val="center"/>
        <w:rPr>
          <w:rFonts w:ascii="Trebuchet MS" w:hAnsi="Trebuchet MS"/>
          <w:sz w:val="22"/>
        </w:rPr>
      </w:pPr>
      <w:r w:rsidRPr="00833690">
        <w:rPr>
          <w:rFonts w:ascii="Trebuchet MS" w:hAnsi="Trebuchet MS"/>
          <w:sz w:val="22"/>
        </w:rPr>
        <w:t>Toronto, Ontario</w:t>
      </w:r>
    </w:p>
    <w:p w14:paraId="33974D64" w14:textId="77777777" w:rsidR="001040A2" w:rsidRPr="00833690" w:rsidRDefault="001040A2" w:rsidP="00FE38E2">
      <w:pPr>
        <w:jc w:val="center"/>
        <w:rPr>
          <w:rFonts w:ascii="Times New Roman" w:hAnsi="Times New Roman" w:cs="Times New Roman"/>
        </w:rPr>
      </w:pPr>
    </w:p>
    <w:p w14:paraId="6E7BF329" w14:textId="77777777" w:rsidR="00FE38E2" w:rsidRPr="00833690" w:rsidRDefault="00FE38E2" w:rsidP="00FE38E2">
      <w:pPr>
        <w:rPr>
          <w:rFonts w:ascii="Times New Roman" w:hAnsi="Times New Roman" w:cs="Times New Roman"/>
        </w:rPr>
      </w:pPr>
      <w:r w:rsidRPr="00833690">
        <w:rPr>
          <w:rFonts w:ascii="Times New Roman" w:hAnsi="Times New Roman"/>
          <w:sz w:val="22"/>
        </w:rPr>
        <w:t xml:space="preserve">L'Association canadienne des bibliothécaires académiques professionnels (ACBAP) vous invite à participer à sa conférence annuelle, qui aura lieu dans le cadre du Congrès des sciences humaines 2017 à Toronto en Ontario, ville située sur le territoire des Haudenosaunee et des Mississaugas de la rivière New Credit. </w:t>
      </w:r>
      <w:r w:rsidRPr="00833690">
        <w:rPr>
          <w:rFonts w:ascii="Times New Roman" w:hAnsi="Times New Roman"/>
          <w:sz w:val="22"/>
          <w:shd w:val="clear" w:color="auto" w:fill="FFFFFF"/>
        </w:rPr>
        <w:t>Cette conférence propose aux bibliothécaires et aux professionnels des domaines connexes provenant de toutes les disciplines un espace alternatif où partager leurs travaux de recherche et d'érudition, remettre en question les idées actuelles sur les enjeux professionnels, et étendre leurs réseaux.</w:t>
      </w:r>
    </w:p>
    <w:p w14:paraId="242C4DE7" w14:textId="77777777" w:rsidR="00FE38E2" w:rsidRPr="00833690" w:rsidRDefault="00FE38E2" w:rsidP="00FE38E2">
      <w:pPr>
        <w:rPr>
          <w:rFonts w:ascii="Times New Roman" w:hAnsi="Times New Roman" w:cs="Times New Roman"/>
        </w:rPr>
      </w:pPr>
      <w:r w:rsidRPr="00833690">
        <w:rPr>
          <w:rFonts w:ascii="Times New Roman" w:hAnsi="Times New Roman"/>
          <w:b/>
          <w:sz w:val="22"/>
        </w:rPr>
        <w:t>Thème</w:t>
      </w:r>
    </w:p>
    <w:p w14:paraId="52B560DF" w14:textId="77777777" w:rsidR="00FE38E2" w:rsidRPr="00833690" w:rsidRDefault="00FE38E2" w:rsidP="00FE38E2">
      <w:pPr>
        <w:rPr>
          <w:rFonts w:ascii="Times New Roman" w:hAnsi="Times New Roman" w:cs="Times New Roman"/>
        </w:rPr>
      </w:pPr>
      <w:r w:rsidRPr="00833690">
        <w:rPr>
          <w:rFonts w:ascii="Times New Roman" w:hAnsi="Times New Roman"/>
          <w:sz w:val="22"/>
        </w:rPr>
        <w:t xml:space="preserve">Compte tenu du thème du Congrès 2017, L’épopée d’une histoire : 150 ans vers l’avenir, notre point de mire sera </w:t>
      </w:r>
      <w:r w:rsidRPr="00833690">
        <w:rPr>
          <w:rFonts w:ascii="Times New Roman" w:hAnsi="Times New Roman"/>
          <w:b/>
          <w:i/>
          <w:sz w:val="22"/>
        </w:rPr>
        <w:t>ACBAP17 : Fondements et futurs : réflexions critiques sur les passés, les présents et les possibilités de la bibliothéconomie académique.</w:t>
      </w:r>
    </w:p>
    <w:p w14:paraId="13522F92" w14:textId="77777777" w:rsidR="00FE38E2" w:rsidRPr="00833690" w:rsidRDefault="00FE38E2" w:rsidP="00FE38E2">
      <w:pPr>
        <w:rPr>
          <w:rFonts w:ascii="Times New Roman" w:hAnsi="Times New Roman" w:cs="Times New Roman"/>
        </w:rPr>
      </w:pPr>
      <w:r w:rsidRPr="00833690">
        <w:rPr>
          <w:rFonts w:ascii="Times New Roman" w:hAnsi="Times New Roman"/>
          <w:sz w:val="22"/>
          <w:shd w:val="clear" w:color="auto" w:fill="FFFFFF"/>
        </w:rPr>
        <w:t>Cette conférence propose à la communauté des bibliothèques universitaires une occasion de faire l'examen critique et de discuter des façons dont notre profession est influencée par les milieux sociaux, politiques et économiques. En considérant la bibliothéconomie académique dans ses contextes historiques, ses présents, et ses avenirs possibles, et en la situant dans des cadres culturels et des structures de pouvoir en évolution, nous pouvons mieux comprendre les façons dont la bibliothéconomie académique peut réfléchir, renforcer ou remettre en question ces contextes tant positivement que négativement.</w:t>
      </w:r>
    </w:p>
    <w:p w14:paraId="52F79E5F" w14:textId="77777777" w:rsidR="00FE38E2" w:rsidRPr="00833690" w:rsidRDefault="00FE38E2" w:rsidP="00FE38E2">
      <w:pPr>
        <w:rPr>
          <w:rFonts w:ascii="Times New Roman" w:hAnsi="Times New Roman" w:cs="Times New Roman"/>
        </w:rPr>
      </w:pPr>
      <w:r w:rsidRPr="00833690">
        <w:rPr>
          <w:rFonts w:ascii="Times New Roman" w:hAnsi="Times New Roman"/>
          <w:sz w:val="22"/>
        </w:rPr>
        <w:t>Comment pouvons-nous « évoquer, raconter et examiner » nos histoires afin de comprendre le présent et envisager l'avenir de la bibliothéconomie académique? Quelles sont les logiques et les pratiques qui constituent et reconstituent notre profession, et qui alimentent nos hypothèses et nos approches?</w:t>
      </w:r>
    </w:p>
    <w:p w14:paraId="00839468" w14:textId="77777777" w:rsidR="00FE38E2" w:rsidRPr="00833690" w:rsidRDefault="00FE38E2" w:rsidP="00FE38E2">
      <w:pPr>
        <w:rPr>
          <w:rFonts w:ascii="Times New Roman" w:hAnsi="Times New Roman" w:cs="Times New Roman"/>
        </w:rPr>
      </w:pPr>
      <w:r w:rsidRPr="00833690">
        <w:rPr>
          <w:rFonts w:ascii="Times New Roman" w:hAnsi="Times New Roman"/>
          <w:sz w:val="22"/>
        </w:rPr>
        <w:t>Cette conférence s'intéresse aux débats actuels concernant ce que plusieurs considèrent comme un point crucial pour la bibliothéconomie académique : l'examen critique des contextes et des racines de notre profession. Comment, par exemple, notre profession intègre-t-elle la compréhension des passés et des présents de contextes sociaux plus vastes en contribuant utilement à ces conversations essentielles?</w:t>
      </w:r>
    </w:p>
    <w:p w14:paraId="52E110DA" w14:textId="77777777" w:rsidR="00FE38E2" w:rsidRPr="00833690" w:rsidRDefault="00FE38E2" w:rsidP="00FE38E2">
      <w:pPr>
        <w:rPr>
          <w:rFonts w:ascii="Times New Roman" w:eastAsia="Times New Roman" w:hAnsi="Times New Roman" w:cs="Times New Roman"/>
        </w:rPr>
      </w:pPr>
    </w:p>
    <w:p w14:paraId="1F506872" w14:textId="77777777" w:rsidR="00FE38E2" w:rsidRPr="00833690" w:rsidRDefault="00FE38E2" w:rsidP="00FE38E2">
      <w:pPr>
        <w:rPr>
          <w:rFonts w:ascii="Times New Roman" w:eastAsia="Times New Roman" w:hAnsi="Times New Roman" w:cs="Times New Roman"/>
        </w:rPr>
      </w:pPr>
    </w:p>
    <w:p w14:paraId="6AC395E8" w14:textId="77777777" w:rsidR="00FE38E2" w:rsidRPr="00833690" w:rsidRDefault="00FE38E2" w:rsidP="00FE38E2">
      <w:pPr>
        <w:rPr>
          <w:rFonts w:ascii="Times New Roman" w:hAnsi="Times New Roman" w:cs="Times New Roman"/>
        </w:rPr>
      </w:pPr>
      <w:r w:rsidRPr="00833690">
        <w:rPr>
          <w:rFonts w:ascii="Times New Roman" w:hAnsi="Times New Roman"/>
          <w:b/>
          <w:sz w:val="22"/>
        </w:rPr>
        <w:t>Sujets potentiels :</w:t>
      </w:r>
    </w:p>
    <w:p w14:paraId="6C5AE3D5" w14:textId="77777777" w:rsidR="00FE38E2" w:rsidRPr="00833690" w:rsidRDefault="00FE38E2" w:rsidP="00FE38E2">
      <w:pPr>
        <w:rPr>
          <w:rFonts w:ascii="Times New Roman" w:hAnsi="Times New Roman" w:cs="Times New Roman"/>
        </w:rPr>
      </w:pPr>
      <w:r w:rsidRPr="00833690">
        <w:rPr>
          <w:rFonts w:ascii="Times New Roman" w:hAnsi="Times New Roman"/>
          <w:sz w:val="22"/>
          <w:shd w:val="clear" w:color="auto" w:fill="FFFFFF"/>
        </w:rPr>
        <w:t>Les articles présentés peuvent porter sur certains aspects des thèmes suivants (</w:t>
      </w:r>
      <w:r w:rsidRPr="00833690">
        <w:rPr>
          <w:rFonts w:ascii="Times New Roman" w:hAnsi="Times New Roman"/>
          <w:i/>
          <w:sz w:val="22"/>
          <w:shd w:val="clear" w:color="auto" w:fill="FFFFFF"/>
        </w:rPr>
        <w:t>sans devoir s'y limiter</w:t>
      </w:r>
      <w:r w:rsidRPr="00833690">
        <w:rPr>
          <w:rFonts w:ascii="Times New Roman" w:hAnsi="Times New Roman"/>
          <w:sz w:val="22"/>
          <w:shd w:val="clear" w:color="auto" w:fill="FFFFFF"/>
        </w:rPr>
        <w:t>) :</w:t>
      </w:r>
    </w:p>
    <w:p w14:paraId="75E35A90" w14:textId="043A49C0"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shd w:val="clear" w:color="auto" w:fill="FFFFFF"/>
        </w:rPr>
        <w:t>Réflexions critiques sur l'identité, le pouvoir d'action et la représentation des bibliothécaires (dans des domaines tels que le genre, la sexualité, la race, la décolonisation/</w:t>
      </w:r>
      <w:r w:rsidR="00B27ED1">
        <w:rPr>
          <w:rFonts w:ascii="Times New Roman" w:hAnsi="Times New Roman"/>
          <w:sz w:val="22"/>
          <w:shd w:val="clear" w:color="auto" w:fill="FFFFFF"/>
        </w:rPr>
        <w:t>l’</w:t>
      </w:r>
      <w:proofErr w:type="spellStart"/>
      <w:r w:rsidRPr="00833690">
        <w:rPr>
          <w:rFonts w:ascii="Times New Roman" w:hAnsi="Times New Roman"/>
          <w:sz w:val="22"/>
          <w:shd w:val="clear" w:color="auto" w:fill="FFFFFF"/>
        </w:rPr>
        <w:t>autochtonisation</w:t>
      </w:r>
      <w:proofErr w:type="spellEnd"/>
      <w:r w:rsidRPr="00833690">
        <w:rPr>
          <w:rFonts w:ascii="Times New Roman" w:hAnsi="Times New Roman"/>
          <w:sz w:val="22"/>
          <w:shd w:val="clear" w:color="auto" w:fill="FFFFFF"/>
        </w:rPr>
        <w:t>, le professionnalisme, les stéréotypes)</w:t>
      </w:r>
    </w:p>
    <w:p w14:paraId="2E162DA4" w14:textId="77777777" w:rsidR="00FE38E2" w:rsidRPr="00833690" w:rsidRDefault="00FE38E2" w:rsidP="00FE38E2">
      <w:pPr>
        <w:numPr>
          <w:ilvl w:val="0"/>
          <w:numId w:val="1"/>
        </w:numPr>
        <w:shd w:val="clear" w:color="auto" w:fill="FFFFFF"/>
        <w:textAlignment w:val="baseline"/>
        <w:rPr>
          <w:rFonts w:ascii="Times New Roman" w:hAnsi="Times New Roman" w:cs="Times New Roman"/>
          <w:sz w:val="22"/>
          <w:szCs w:val="22"/>
        </w:rPr>
      </w:pPr>
      <w:r w:rsidRPr="00833690">
        <w:rPr>
          <w:rFonts w:ascii="Times New Roman" w:hAnsi="Times New Roman"/>
          <w:sz w:val="22"/>
        </w:rPr>
        <w:t>Réflexions critiques sur les valeurs fondamentales : la liberté intellectuelle et universitaire, l'accès à l'information, la confidentialité de l'information, la préservation et la conservation, le professionnalisme, etc.</w:t>
      </w:r>
    </w:p>
    <w:p w14:paraId="23E1B2A3" w14:textId="77777777"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rPr>
        <w:t>Mesurer les effets des pratiques oppositionnelles d'une mobilisation sociale plus vaste autour des mouvements (p. ex. Black Lives Matter, Idle No More, les droits des personnes transgenres, entre autres) sur notre travail</w:t>
      </w:r>
    </w:p>
    <w:p w14:paraId="248EEAB0" w14:textId="5976A44C" w:rsidR="00FE38E2" w:rsidRPr="00833690" w:rsidRDefault="00FE38E2" w:rsidP="00FE38E2">
      <w:pPr>
        <w:numPr>
          <w:ilvl w:val="0"/>
          <w:numId w:val="1"/>
        </w:numPr>
        <w:textAlignment w:val="baseline"/>
        <w:rPr>
          <w:rFonts w:ascii="Times New Roman" w:hAnsi="Times New Roman" w:cs="Times New Roman"/>
          <w:sz w:val="22"/>
          <w:szCs w:val="22"/>
        </w:rPr>
      </w:pPr>
      <w:r w:rsidRPr="00833690">
        <w:rPr>
          <w:rFonts w:ascii="Times New Roman" w:hAnsi="Times New Roman"/>
          <w:sz w:val="22"/>
          <w:shd w:val="clear" w:color="auto" w:fill="FFFFFF"/>
        </w:rPr>
        <w:lastRenderedPageBreak/>
        <w:t xml:space="preserve">La bibliothéconomie critique en pratique : développement et gestion des collections, maîtrise de l'information, </w:t>
      </w:r>
      <w:r w:rsidR="007E452B">
        <w:rPr>
          <w:rFonts w:ascii="Times New Roman" w:hAnsi="Times New Roman"/>
          <w:sz w:val="22"/>
          <w:shd w:val="clear" w:color="auto" w:fill="FFFFFF"/>
        </w:rPr>
        <w:t>services de référence et autres</w:t>
      </w:r>
      <w:r w:rsidRPr="00833690">
        <w:rPr>
          <w:rFonts w:ascii="Times New Roman" w:hAnsi="Times New Roman"/>
          <w:sz w:val="22"/>
          <w:shd w:val="clear" w:color="auto" w:fill="FFFFFF"/>
        </w:rPr>
        <w:t xml:space="preserve"> secteurs de service (p. ex. subjectivité culturelle dans l'organisation du savoir; absence d'histoires, etc.)</w:t>
      </w:r>
    </w:p>
    <w:p w14:paraId="19CE22C1" w14:textId="77777777"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rPr>
        <w:t>Réflexions critiques sur les cheminements professionnels (p. ex. professionnels en début de carrière, rôles nouveaux et émergents, spécialisations, gestion, leadership, etc.)</w:t>
      </w:r>
    </w:p>
    <w:p w14:paraId="1417FE2A" w14:textId="77777777"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shd w:val="clear" w:color="auto" w:fill="FFFFFF"/>
        </w:rPr>
        <w:t>Déballage du langage, de la rhétorique et du discours qui influencent et constituent notre profession et nos services (p. ex. mots à la mode,  langage militaire ou des affaires, discours opposés passé/avenir, imprimé/numérique, progressiste/désuet, etc.)</w:t>
      </w:r>
    </w:p>
    <w:p w14:paraId="777E3FA3" w14:textId="77777777"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shd w:val="clear" w:color="auto" w:fill="FFFFFF"/>
        </w:rPr>
        <w:t>Modes de création du savoir, diffusion des résultats de recherche et engagement (p. ex. tradition orale, création conjointe, droits d'auteur, accès libre, et autres formes de communications savantes, etc.)</w:t>
      </w:r>
    </w:p>
    <w:p w14:paraId="415C3AC3" w14:textId="77777777" w:rsidR="00FE38E2" w:rsidRPr="00833690" w:rsidRDefault="00FE38E2" w:rsidP="00FE38E2">
      <w:pPr>
        <w:numPr>
          <w:ilvl w:val="0"/>
          <w:numId w:val="1"/>
        </w:numPr>
        <w:shd w:val="clear" w:color="auto" w:fill="FFFFFF"/>
        <w:textAlignment w:val="baseline"/>
        <w:rPr>
          <w:rFonts w:ascii="Arial" w:hAnsi="Arial" w:cs="Arial"/>
          <w:sz w:val="22"/>
          <w:szCs w:val="22"/>
        </w:rPr>
      </w:pPr>
      <w:r w:rsidRPr="00833690">
        <w:rPr>
          <w:rFonts w:ascii="Times New Roman" w:hAnsi="Times New Roman"/>
          <w:sz w:val="22"/>
          <w:shd w:val="clear" w:color="auto" w:fill="FFFFFF"/>
        </w:rPr>
        <w:t>Examen critique des exigences actuelles en matière d'éducation et de formation pour les bibliothécaires académiques</w:t>
      </w:r>
    </w:p>
    <w:p w14:paraId="46C4F67A" w14:textId="77777777" w:rsidR="00B078BB" w:rsidRDefault="00FE38E2" w:rsidP="00B078BB">
      <w:pPr>
        <w:spacing w:before="300" w:after="180"/>
        <w:rPr>
          <w:rFonts w:ascii="Times New Roman" w:hAnsi="Times New Roman"/>
          <w:sz w:val="22"/>
          <w:shd w:val="clear" w:color="auto" w:fill="FFFFFF"/>
        </w:rPr>
      </w:pPr>
      <w:r w:rsidRPr="00833690">
        <w:rPr>
          <w:rFonts w:ascii="Times New Roman" w:hAnsi="Times New Roman"/>
          <w:sz w:val="22"/>
          <w:shd w:val="clear" w:color="auto" w:fill="FFFFFF"/>
        </w:rPr>
        <w:t>Le comité du programme sollicite des propositions de communication individuelle, ainsi que de présentation en groupe de trois communications</w:t>
      </w:r>
      <w:r w:rsidR="00B078BB">
        <w:rPr>
          <w:rFonts w:ascii="Times New Roman" w:hAnsi="Times New Roman"/>
          <w:sz w:val="22"/>
          <w:shd w:val="clear" w:color="auto" w:fill="FFFFFF"/>
        </w:rPr>
        <w:t>.</w:t>
      </w:r>
    </w:p>
    <w:p w14:paraId="680BE539" w14:textId="0D307453" w:rsidR="00FE38E2" w:rsidRPr="00B078BB" w:rsidRDefault="00FE38E2" w:rsidP="00B078BB">
      <w:pPr>
        <w:pStyle w:val="ListParagraph"/>
        <w:numPr>
          <w:ilvl w:val="0"/>
          <w:numId w:val="4"/>
        </w:numPr>
        <w:spacing w:before="300" w:after="180"/>
        <w:rPr>
          <w:rFonts w:ascii="Arial" w:hAnsi="Arial" w:cs="Arial"/>
          <w:sz w:val="22"/>
          <w:szCs w:val="22"/>
        </w:rPr>
      </w:pPr>
      <w:bookmarkStart w:id="0" w:name="_GoBack"/>
      <w:bookmarkEnd w:id="0"/>
      <w:r w:rsidRPr="00B078BB">
        <w:rPr>
          <w:rFonts w:ascii="Times New Roman" w:hAnsi="Times New Roman"/>
          <w:sz w:val="22"/>
          <w:shd w:val="clear" w:color="auto" w:fill="FFFFFF"/>
        </w:rPr>
        <w:t>Les communications individuelles durent normalement 20 minutes. Pour les communications individuelles, veuillez fournir un résumé de moins de 400 mots, le titre de la présentation, une courte description biographique et vos coordonnées.</w:t>
      </w:r>
    </w:p>
    <w:p w14:paraId="2B65AEE0" w14:textId="77777777" w:rsidR="00FE38E2" w:rsidRPr="00833690" w:rsidRDefault="00FE38E2" w:rsidP="00FE38E2">
      <w:pPr>
        <w:numPr>
          <w:ilvl w:val="0"/>
          <w:numId w:val="2"/>
        </w:numPr>
        <w:shd w:val="clear" w:color="auto" w:fill="FFFFFF"/>
        <w:spacing w:after="220"/>
        <w:textAlignment w:val="baseline"/>
        <w:rPr>
          <w:rFonts w:ascii="Arial" w:hAnsi="Arial" w:cs="Arial"/>
          <w:sz w:val="22"/>
          <w:szCs w:val="22"/>
        </w:rPr>
      </w:pPr>
      <w:r w:rsidRPr="00833690">
        <w:rPr>
          <w:rFonts w:ascii="Times New Roman" w:hAnsi="Times New Roman"/>
          <w:sz w:val="22"/>
          <w:shd w:val="clear" w:color="auto" w:fill="FFFFFF"/>
        </w:rPr>
        <w:t>Pour les groupes, veuillez fournir un résumé de groupe de moins de 400 mots, la liste des participants et leur courte description biographique respective, ainsi qu'un résumé de moins de 400 mots pour chacun des présentateurs. Veuillez indiquer la personne responsable du groupe et les coordonnées des participants.</w:t>
      </w:r>
    </w:p>
    <w:p w14:paraId="76F281D1" w14:textId="77777777" w:rsidR="00FE38E2" w:rsidRPr="00833690" w:rsidRDefault="00FE38E2" w:rsidP="00FE38E2">
      <w:pPr>
        <w:spacing w:after="220"/>
        <w:rPr>
          <w:rFonts w:ascii="Times New Roman" w:hAnsi="Times New Roman" w:cs="Times New Roman"/>
        </w:rPr>
      </w:pPr>
      <w:r w:rsidRPr="00833690">
        <w:rPr>
          <w:rFonts w:ascii="Times New Roman" w:hAnsi="Times New Roman"/>
          <w:sz w:val="22"/>
          <w:shd w:val="clear" w:color="auto" w:fill="FFFFFF"/>
        </w:rPr>
        <w:t>N'hésitez pas à contacter le comité du programme afin de discuter d'un sujet de communication, d'un groupe ou d'un format de séance spécifique. Veuillez envoyer vos propositions par courriel, en pièce jointe. Nommez votre fichier .doc ou .docx selon le format suivant :</w:t>
      </w:r>
    </w:p>
    <w:p w14:paraId="506B22D7" w14:textId="77777777" w:rsidR="00FE38E2" w:rsidRPr="00833690" w:rsidRDefault="00FE38E2" w:rsidP="00FE38E2">
      <w:pPr>
        <w:numPr>
          <w:ilvl w:val="0"/>
          <w:numId w:val="3"/>
        </w:numPr>
        <w:shd w:val="clear" w:color="auto" w:fill="FFFFFF"/>
        <w:spacing w:after="220"/>
        <w:textAlignment w:val="baseline"/>
        <w:rPr>
          <w:rFonts w:ascii="Arial" w:hAnsi="Arial" w:cs="Arial"/>
          <w:sz w:val="22"/>
          <w:szCs w:val="22"/>
        </w:rPr>
      </w:pPr>
      <w:r w:rsidRPr="00833690">
        <w:rPr>
          <w:rFonts w:ascii="Times New Roman" w:hAnsi="Times New Roman"/>
          <w:sz w:val="22"/>
          <w:shd w:val="clear" w:color="auto" w:fill="FFFFFF"/>
        </w:rPr>
        <w:t>Nomdefamille_Motclédusujet.docx</w:t>
      </w:r>
    </w:p>
    <w:p w14:paraId="39246BF2" w14:textId="77777777" w:rsidR="00FE38E2" w:rsidRPr="00833690" w:rsidRDefault="00FE38E2" w:rsidP="00FE38E2">
      <w:pPr>
        <w:spacing w:after="220"/>
        <w:rPr>
          <w:rFonts w:ascii="Times New Roman" w:hAnsi="Times New Roman" w:cs="Times New Roman"/>
        </w:rPr>
      </w:pPr>
      <w:r w:rsidRPr="00833690">
        <w:rPr>
          <w:rFonts w:ascii="Times New Roman" w:hAnsi="Times New Roman"/>
          <w:sz w:val="22"/>
          <w:shd w:val="clear" w:color="auto" w:fill="FFFFFF"/>
        </w:rPr>
        <w:t xml:space="preserve">Veuillez adresser vos propositions et questions à la </w:t>
      </w:r>
      <w:r w:rsidRPr="00833690">
        <w:rPr>
          <w:rFonts w:ascii="Times New Roman" w:hAnsi="Times New Roman"/>
          <w:sz w:val="22"/>
        </w:rPr>
        <w:t xml:space="preserve">directrice du programme, Courtney Waugh à </w:t>
      </w:r>
      <w:r w:rsidRPr="00833690">
        <w:rPr>
          <w:rFonts w:ascii="Times New Roman" w:hAnsi="Times New Roman"/>
          <w:b/>
          <w:sz w:val="22"/>
        </w:rPr>
        <w:t>cwaugh5@uwo.ca</w:t>
      </w:r>
    </w:p>
    <w:p w14:paraId="454DF496" w14:textId="30A5A066" w:rsidR="00FE38E2" w:rsidRPr="00833690" w:rsidRDefault="00FE38E2" w:rsidP="00FE38E2">
      <w:pPr>
        <w:spacing w:after="220"/>
        <w:rPr>
          <w:rFonts w:ascii="Times New Roman" w:hAnsi="Times New Roman" w:cs="Times New Roman"/>
        </w:rPr>
      </w:pPr>
      <w:r w:rsidRPr="00833690">
        <w:rPr>
          <w:rFonts w:ascii="Times New Roman" w:hAnsi="Times New Roman"/>
          <w:b/>
          <w:sz w:val="22"/>
          <w:shd w:val="clear" w:color="auto" w:fill="FFFFFF"/>
        </w:rPr>
        <w:t>La date limite d'envoi des propositions est</w:t>
      </w:r>
      <w:r w:rsidRPr="00833690">
        <w:rPr>
          <w:rFonts w:ascii="Times New Roman" w:hAnsi="Times New Roman"/>
          <w:sz w:val="22"/>
          <w:shd w:val="clear" w:color="auto" w:fill="FFFFFF"/>
        </w:rPr>
        <w:t xml:space="preserve"> : le 23 décembre 2016 </w:t>
      </w:r>
    </w:p>
    <w:p w14:paraId="5AACF7E1" w14:textId="77777777" w:rsidR="00FE38E2" w:rsidRPr="00833690" w:rsidRDefault="00FE38E2" w:rsidP="00FE38E2">
      <w:pPr>
        <w:rPr>
          <w:rFonts w:ascii="Times New Roman" w:hAnsi="Times New Roman" w:cs="Times New Roman"/>
          <w:sz w:val="22"/>
          <w:szCs w:val="22"/>
        </w:rPr>
      </w:pPr>
      <w:r w:rsidRPr="00833690">
        <w:rPr>
          <w:rFonts w:ascii="Times New Roman" w:hAnsi="Times New Roman"/>
          <w:sz w:val="22"/>
        </w:rPr>
        <w:t>D'autres renseignements concernant la conférence ainsi que l'ensemble du Congrès 2017 seront disponibles sous peu.</w:t>
      </w:r>
      <w:r w:rsidRPr="00833690">
        <w:rPr>
          <w:rFonts w:ascii="Arial" w:hAnsi="Arial"/>
          <w:sz w:val="22"/>
        </w:rPr>
        <w:t xml:space="preserve"> </w:t>
      </w:r>
    </w:p>
    <w:p w14:paraId="38AE6754" w14:textId="77777777" w:rsidR="00FE38E2" w:rsidRPr="00833690" w:rsidRDefault="00FE38E2" w:rsidP="00FE38E2">
      <w:pPr>
        <w:rPr>
          <w:rFonts w:ascii="Times New Roman" w:eastAsia="Times New Roman" w:hAnsi="Times New Roman" w:cs="Times New Roman"/>
        </w:rPr>
      </w:pPr>
    </w:p>
    <w:p w14:paraId="15BECD45" w14:textId="77777777" w:rsidR="002341FF" w:rsidRPr="00833690" w:rsidRDefault="00B078BB"/>
    <w:sectPr w:rsidR="002341FF" w:rsidRPr="00833690" w:rsidSect="00670DD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rebuchet MS">
    <w:panose1 w:val="020B0603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6EB5BA8"/>
    <w:multiLevelType w:val="hybridMultilevel"/>
    <w:tmpl w:val="01E285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6613DB"/>
    <w:multiLevelType w:val="multilevel"/>
    <w:tmpl w:val="E6306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204D1B"/>
    <w:multiLevelType w:val="multilevel"/>
    <w:tmpl w:val="844E1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BF3263C"/>
    <w:multiLevelType w:val="multilevel"/>
    <w:tmpl w:val="EEB65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E38E2"/>
    <w:rsid w:val="001040A2"/>
    <w:rsid w:val="001C0FF6"/>
    <w:rsid w:val="00286158"/>
    <w:rsid w:val="003F1E91"/>
    <w:rsid w:val="005250D8"/>
    <w:rsid w:val="00670DDC"/>
    <w:rsid w:val="00743FD5"/>
    <w:rsid w:val="007E452B"/>
    <w:rsid w:val="00833690"/>
    <w:rsid w:val="00852246"/>
    <w:rsid w:val="00A56985"/>
    <w:rsid w:val="00B078BB"/>
    <w:rsid w:val="00B27ED1"/>
    <w:rsid w:val="00BE6383"/>
    <w:rsid w:val="00D032D7"/>
    <w:rsid w:val="00E34CA2"/>
    <w:rsid w:val="00FC0349"/>
    <w:rsid w:val="00FE38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5610A4"/>
  <w15:docId w15:val="{8BDCF3F8-F367-4C60-8DC7-FE44B4AB6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fr-CA" w:eastAsia="fr-CA" w:bidi="fr-C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E38E2"/>
    <w:pPr>
      <w:spacing w:before="100" w:beforeAutospacing="1" w:after="100" w:afterAutospacing="1"/>
    </w:pPr>
    <w:rPr>
      <w:rFonts w:ascii="Times New Roman" w:hAnsi="Times New Roman" w:cs="Times New Roman"/>
    </w:rPr>
  </w:style>
  <w:style w:type="paragraph" w:styleId="ListParagraph">
    <w:name w:val="List Paragraph"/>
    <w:basedOn w:val="Normal"/>
    <w:uiPriority w:val="34"/>
    <w:qFormat/>
    <w:rsid w:val="00B078B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8553947">
      <w:bodyDiv w:val="1"/>
      <w:marLeft w:val="0"/>
      <w:marRight w:val="0"/>
      <w:marTop w:val="0"/>
      <w:marBottom w:val="0"/>
      <w:divBdr>
        <w:top w:val="none" w:sz="0" w:space="0" w:color="auto"/>
        <w:left w:val="none" w:sz="0" w:space="0" w:color="auto"/>
        <w:bottom w:val="none" w:sz="0" w:space="0" w:color="auto"/>
        <w:right w:val="none" w:sz="0" w:space="0" w:color="auto"/>
      </w:divBdr>
      <w:divsChild>
        <w:div w:id="2116947813">
          <w:marLeft w:val="0"/>
          <w:marRight w:val="0"/>
          <w:marTop w:val="0"/>
          <w:marBottom w:val="0"/>
          <w:divBdr>
            <w:top w:val="none" w:sz="0" w:space="0" w:color="auto"/>
            <w:left w:val="none" w:sz="0" w:space="0" w:color="auto"/>
            <w:bottom w:val="none" w:sz="0" w:space="0" w:color="auto"/>
            <w:right w:val="none" w:sz="0" w:space="0" w:color="auto"/>
          </w:divBdr>
        </w:div>
        <w:div w:id="653263725">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835</Words>
  <Characters>4762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Huron UC</Company>
  <LinksUpToDate>false</LinksUpToDate>
  <CharactersWithSpaces>5586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Courtney Waugh</dc:creator>
  <cp:keywords/>
  <dc:description/>
  <cp:lastModifiedBy>Colleen Burgess</cp:lastModifiedBy>
  <cp:revision>2</cp:revision>
  <dcterms:created xsi:type="dcterms:W3CDTF">2016-11-28T14:58:00Z</dcterms:created>
  <dcterms:modified xsi:type="dcterms:W3CDTF">2016-11-28T14:58:00Z</dcterms:modified>
</cp:coreProperties>
</file>